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38B" w:rsidRPr="000B241B" w:rsidRDefault="0062438B" w:rsidP="0062438B">
      <w:pPr>
        <w:pStyle w:val="Ttulo2"/>
        <w:rPr>
          <w:rFonts w:ascii="Arial Narrow" w:hAnsi="Arial Narrow" w:cs="Arial"/>
          <w:b w:val="0"/>
          <w:i/>
          <w:iCs/>
          <w:color w:val="auto"/>
        </w:rPr>
      </w:pPr>
      <w:bookmarkStart w:id="0" w:name="_Toc496712952"/>
      <w:r w:rsidRPr="000B241B">
        <w:rPr>
          <w:rFonts w:ascii="Arial Narrow" w:hAnsi="Arial Narrow" w:cs="Arial"/>
          <w:b w:val="0"/>
          <w:i/>
          <w:iCs/>
          <w:color w:val="auto"/>
        </w:rPr>
        <w:t>Anexo 8</w:t>
      </w:r>
      <w:r w:rsidR="00555B98">
        <w:rPr>
          <w:rFonts w:ascii="Arial Narrow" w:hAnsi="Arial Narrow" w:cs="Arial"/>
          <w:b w:val="0"/>
          <w:i/>
          <w:iCs/>
          <w:color w:val="auto"/>
        </w:rPr>
        <w:t xml:space="preserve"> “</w:t>
      </w:r>
      <w:r w:rsidRPr="000B241B">
        <w:rPr>
          <w:rFonts w:ascii="Arial Narrow" w:hAnsi="Arial Narrow" w:cs="Arial"/>
          <w:b w:val="0"/>
          <w:i/>
          <w:iCs/>
          <w:color w:val="auto"/>
        </w:rPr>
        <w:t>Resultados de las acciones para atender los aspectos susceptibles de mejora”</w:t>
      </w:r>
      <w:bookmarkEnd w:id="0"/>
    </w:p>
    <w:p w:rsidR="0062438B" w:rsidRPr="000B241B" w:rsidRDefault="0062438B" w:rsidP="0062438B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i/>
          <w:iCs/>
        </w:rPr>
      </w:pPr>
      <w:r w:rsidRPr="000B241B">
        <w:rPr>
          <w:rFonts w:ascii="Arial Narrow" w:hAnsi="Arial Narrow" w:cs="Arial"/>
          <w:b/>
          <w:i/>
          <w:iCs/>
        </w:rPr>
        <w:t>Avance del Documento Institucional</w:t>
      </w:r>
    </w:p>
    <w:p w:rsidR="0062438B" w:rsidRPr="000B241B" w:rsidRDefault="0062438B" w:rsidP="0062438B">
      <w:pPr>
        <w:tabs>
          <w:tab w:val="left" w:pos="0"/>
        </w:tabs>
        <w:ind w:right="51"/>
        <w:jc w:val="center"/>
        <w:rPr>
          <w:rFonts w:ascii="Arial Narrow" w:hAnsi="Arial Narrow" w:cs="Arial"/>
          <w:b/>
          <w:i/>
          <w:iCs/>
        </w:rPr>
      </w:pPr>
    </w:p>
    <w:tbl>
      <w:tblPr>
        <w:tblW w:w="10772" w:type="dxa"/>
        <w:tblInd w:w="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2"/>
      </w:tblGrid>
      <w:tr w:rsidR="0062438B" w:rsidRPr="000B241B" w:rsidTr="009355F2">
        <w:trPr>
          <w:trHeight w:val="300"/>
        </w:trPr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72" w:type="dxa"/>
              <w:tblInd w:w="6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0"/>
              <w:gridCol w:w="7872"/>
            </w:tblGrid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Nombre del Programa: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Programa de Recuperación y Repoblación de Especies en Riesgo</w:t>
                  </w:r>
                </w:p>
              </w:tc>
            </w:tr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Modalidad: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U025</w:t>
                  </w:r>
                </w:p>
              </w:tc>
            </w:tr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Dependencia/Entidad: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16 – Secretaría de Medio Ambiente y Recursos Naturales</w:t>
                  </w:r>
                </w:p>
              </w:tc>
            </w:tr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Unidad Responsable: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F00 – Comisión Nacional de Áreas Naturales Protegidas</w:t>
                  </w:r>
                </w:p>
              </w:tc>
            </w:tr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Tipo de Evaluación: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Consistencia y Resultados</w:t>
                  </w:r>
                </w:p>
              </w:tc>
            </w:tr>
            <w:tr w:rsidR="0062438B" w:rsidRPr="000B241B" w:rsidTr="009355F2">
              <w:trPr>
                <w:trHeight w:val="288"/>
              </w:trPr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Año de la Evaluación:</w:t>
                  </w:r>
                </w:p>
              </w:tc>
              <w:tc>
                <w:tcPr>
                  <w:tcW w:w="78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2438B" w:rsidRPr="000B241B" w:rsidRDefault="0062438B" w:rsidP="009355F2">
                  <w:pPr>
                    <w:tabs>
                      <w:tab w:val="left" w:pos="0"/>
                    </w:tabs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</w:pPr>
                  <w:r w:rsidRPr="000B241B">
                    <w:rPr>
                      <w:rFonts w:ascii="Arial Narrow" w:hAnsi="Arial Narrow" w:cs="Arial"/>
                      <w:b/>
                      <w:bCs/>
                      <w:lang w:eastAsia="es-MX"/>
                    </w:rPr>
                    <w:t>2017</w:t>
                  </w:r>
                </w:p>
              </w:tc>
            </w:tr>
          </w:tbl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b/>
                <w:bCs/>
                <w:lang w:val="es-ES"/>
              </w:rPr>
            </w:pPr>
          </w:p>
        </w:tc>
      </w:tr>
    </w:tbl>
    <w:p w:rsidR="0062438B" w:rsidRPr="000B241B" w:rsidRDefault="0062438B" w:rsidP="0062438B">
      <w:pPr>
        <w:tabs>
          <w:tab w:val="left" w:pos="0"/>
        </w:tabs>
        <w:ind w:right="51"/>
        <w:rPr>
          <w:rFonts w:ascii="Arial Narrow" w:hAnsi="Arial Narrow" w:cs="Arial"/>
          <w:b/>
          <w:iCs/>
        </w:rPr>
      </w:pPr>
    </w:p>
    <w:tbl>
      <w:tblPr>
        <w:tblW w:w="13874" w:type="dxa"/>
        <w:tblInd w:w="-6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1283"/>
        <w:gridCol w:w="1134"/>
        <w:gridCol w:w="1626"/>
        <w:gridCol w:w="1275"/>
        <w:gridCol w:w="709"/>
        <w:gridCol w:w="851"/>
        <w:gridCol w:w="1559"/>
        <w:gridCol w:w="1559"/>
        <w:gridCol w:w="992"/>
        <w:gridCol w:w="993"/>
        <w:gridCol w:w="1492"/>
      </w:tblGrid>
      <w:tr w:rsidR="0062438B" w:rsidRPr="000B241B" w:rsidTr="00DC0C9F">
        <w:trPr>
          <w:trHeight w:val="1053"/>
        </w:trPr>
        <w:tc>
          <w:tcPr>
            <w:tcW w:w="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No.</w:t>
            </w:r>
          </w:p>
        </w:tc>
        <w:tc>
          <w:tcPr>
            <w:tcW w:w="12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Aspectos susceptibles de mejora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Área coordinadora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Acciones a emprender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Área responsable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Fecha de compromiso del ASM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Resultados  esperados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Productos y/o evidencias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Avance (%) en los tres últimos años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Identificación del documento  probatorio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366092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Observaciones</w:t>
            </w:r>
          </w:p>
        </w:tc>
      </w:tr>
      <w:tr w:rsidR="0062438B" w:rsidRPr="000B241B" w:rsidTr="00DC0C9F">
        <w:trPr>
          <w:trHeight w:val="1053"/>
        </w:trPr>
        <w:tc>
          <w:tcPr>
            <w:tcW w:w="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2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Ciclo de inicio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  <w:t>Fecha de Término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14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366092"/>
            <w:vAlign w:val="center"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eastAsia="es-MX"/>
              </w:rPr>
            </w:pPr>
          </w:p>
        </w:tc>
      </w:tr>
      <w:tr w:rsidR="0062438B" w:rsidRPr="000B241B" w:rsidTr="00DC0C9F">
        <w:trPr>
          <w:trHeight w:val="351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Revisión de indicadores y metas de la MIR 2016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General de Operación Regional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Revisión y propuesta de indicadores y metas MIR 2018.</w:t>
            </w:r>
          </w:p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Presentación de Propuesta en la METRI (Mayo 2017)</w:t>
            </w:r>
          </w:p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En caso de ser aprobado</w:t>
            </w: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 se</w:t>
            </w: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 captura en el PASH para la MIR 2018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Dirección de Actividades Productivas Alternativas y la Dirección de evaluación y Seguimiento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31/12/2017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31/12/2017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Indicadores modificados y capturados en la MIR 2018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MIR capturada en el PASH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8C37D2" w:rsidP="008C37D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95%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555B98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MIR 201</w:t>
            </w:r>
            <w:r w:rsidR="00555B98">
              <w:rPr>
                <w:rFonts w:ascii="Arial Narrow" w:hAnsi="Arial Narrow" w:cs="Arial"/>
                <w:sz w:val="16"/>
                <w:szCs w:val="16"/>
                <w:lang w:eastAsia="es-MX"/>
              </w:rPr>
              <w:t>8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555B98" w:rsidP="00555B98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Se atendió el ASM al registrar la MIR 2018</w:t>
            </w:r>
          </w:p>
        </w:tc>
      </w:tr>
      <w:tr w:rsidR="0062438B" w:rsidRPr="000B241B" w:rsidTr="008C37D2">
        <w:trPr>
          <w:trHeight w:val="351"/>
        </w:trPr>
        <w:tc>
          <w:tcPr>
            <w:tcW w:w="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  <w:r w:rsidR="00DC0C9F">
              <w:rPr>
                <w:rFonts w:ascii="Arial Narrow" w:hAnsi="Arial Narrow" w:cs="Arial"/>
                <w:sz w:val="16"/>
                <w:szCs w:val="16"/>
                <w:lang w:eastAsia="es-MX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Evaluación del PROCER y los PACE, que permita, en su caso, realizar un manejo adaptativo del programa.</w:t>
            </w:r>
            <w:r w:rsidR="0062438B"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General de Operación Regional </w:t>
            </w: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/ Dirección de Especies Prioritarias para la Conservación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Promover la evaluación del PROCER y los PACE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de Especies Prioritarias para la Conservación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30/12/2016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Evaluación del PROCER y los PACE, que permita, en su caso, realizar un manejo adaptativo del programa o ajustes progresivos que hagan más eficiente la conservación de especies en riesgo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Documento técnico con la evaluación del PROCER y los PACE.</w:t>
            </w:r>
            <w:r w:rsidR="0062438B"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8C37D2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100</w:t>
            </w:r>
            <w:r w:rsidR="00DC0C9F">
              <w:rPr>
                <w:rFonts w:ascii="Arial Narrow" w:hAnsi="Arial Narrow" w:cs="Arial"/>
                <w:sz w:val="16"/>
                <w:szCs w:val="16"/>
                <w:lang w:eastAsia="es-MX"/>
              </w:rPr>
              <w:t>%</w:t>
            </w:r>
            <w:r w:rsidR="0062438B"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DC0C9F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Documento con el índice definido de la evaluación del PROCER y los PACE</w:t>
            </w:r>
            <w:r w:rsidR="0062438B"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38B" w:rsidRPr="000B241B" w:rsidRDefault="0062438B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 </w:t>
            </w:r>
            <w:r w:rsidR="0016200C"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Este aspecto deriva de la </w:t>
            </w:r>
            <w:proofErr w:type="spellStart"/>
            <w:r w:rsidR="0016200C">
              <w:rPr>
                <w:rFonts w:ascii="Arial Narrow" w:hAnsi="Arial Narrow" w:cs="Arial"/>
                <w:sz w:val="16"/>
                <w:szCs w:val="16"/>
                <w:lang w:eastAsia="es-MX"/>
              </w:rPr>
              <w:t>FMyE</w:t>
            </w:r>
            <w:proofErr w:type="spellEnd"/>
            <w:r w:rsidR="0016200C"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 2014-2015</w:t>
            </w:r>
          </w:p>
        </w:tc>
      </w:tr>
      <w:tr w:rsidR="008C37D2" w:rsidRPr="008C37D2" w:rsidTr="00DC0C9F">
        <w:trPr>
          <w:trHeight w:val="351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8C37D2">
              <w:rPr>
                <w:rFonts w:ascii="Arial Narrow" w:hAnsi="Arial Narrow" w:cs="Arial"/>
                <w:sz w:val="16"/>
                <w:szCs w:val="16"/>
                <w:lang w:eastAsia="es-MX"/>
              </w:rPr>
              <w:lastRenderedPageBreak/>
              <w:t>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8C37D2">
              <w:rPr>
                <w:rFonts w:ascii="Arial Narrow" w:hAnsi="Arial Narrow"/>
                <w:sz w:val="16"/>
                <w:szCs w:val="16"/>
              </w:rPr>
              <w:t>Analizar a detalle la cuantificación de la población potencial y objetivo del componente de Recuperación de Especies en Riesgo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 w:rsidRPr="000B241B"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General de Operación Regional </w:t>
            </w: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/ Dirección de Especies Prioritarias para la Conservación</w:t>
            </w: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 y Dirección de Evaluación y Seguimiento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Elaborar un diagnóstico del programa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Dirección General de Operación Regional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Dic 2018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8C37D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Realizar el diagnóstico del programa, el cual contemple la definición y cuantificación de la Población potencial y objetivo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Diagnóstico del PROCER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jc w:val="center"/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Diagnóstico actualizado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7D2" w:rsidRPr="008C37D2" w:rsidRDefault="008C37D2" w:rsidP="009355F2">
            <w:pPr>
              <w:tabs>
                <w:tab w:val="left" w:pos="0"/>
              </w:tabs>
              <w:rPr>
                <w:rFonts w:ascii="Arial Narrow" w:hAnsi="Arial Narrow" w:cs="Arial"/>
                <w:sz w:val="16"/>
                <w:szCs w:val="16"/>
                <w:lang w:eastAsia="es-MX"/>
              </w:rPr>
            </w:pPr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Este aspecto deriva de la 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>FMyE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  <w:lang w:eastAsia="es-MX"/>
              </w:rPr>
              <w:t xml:space="preserve"> 2016-2017</w:t>
            </w:r>
            <w:bookmarkStart w:id="1" w:name="_GoBack"/>
            <w:bookmarkEnd w:id="1"/>
          </w:p>
        </w:tc>
      </w:tr>
    </w:tbl>
    <w:p w:rsidR="0062438B" w:rsidRDefault="0062438B"/>
    <w:p w:rsidR="0062438B" w:rsidRDefault="0062438B"/>
    <w:sectPr w:rsidR="0062438B" w:rsidSect="007F5B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6E6" w:rsidRDefault="007166E6" w:rsidP="00CE541D">
      <w:r>
        <w:separator/>
      </w:r>
    </w:p>
  </w:endnote>
  <w:endnote w:type="continuationSeparator" w:id="0">
    <w:p w:rsidR="007166E6" w:rsidRDefault="007166E6" w:rsidP="00CE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6E6" w:rsidRDefault="007166E6" w:rsidP="00CE541D">
      <w:r>
        <w:separator/>
      </w:r>
    </w:p>
  </w:footnote>
  <w:footnote w:type="continuationSeparator" w:id="0">
    <w:p w:rsidR="007166E6" w:rsidRDefault="007166E6" w:rsidP="00CE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411975BD" wp14:editId="3F67677E">
          <wp:simplePos x="0" y="0"/>
          <wp:positionH relativeFrom="margin">
            <wp:posOffset>-393405</wp:posOffset>
          </wp:positionH>
          <wp:positionV relativeFrom="paragraph">
            <wp:posOffset>-364993</wp:posOffset>
          </wp:positionV>
          <wp:extent cx="1692846" cy="1131894"/>
          <wp:effectExtent l="0" t="0" r="3175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846" cy="1131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7E1BACCE" wp14:editId="7CFA14DA">
          <wp:simplePos x="0" y="0"/>
          <wp:positionH relativeFrom="margin">
            <wp:align>right</wp:align>
          </wp:positionH>
          <wp:positionV relativeFrom="paragraph">
            <wp:posOffset>-119971</wp:posOffset>
          </wp:positionV>
          <wp:extent cx="1401759" cy="748665"/>
          <wp:effectExtent l="0" t="0" r="8255" b="0"/>
          <wp:wrapNone/>
          <wp:docPr id="4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1759" cy="74866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FAA26D3D-D897-4be2-8F04-BA451C77F1D7}">
                      <ma14:placeholderFlag xmlns:xdr="http://schemas.openxmlformats.org/drawingml/2006/spreadsheetDrawing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lc="http://schemas.openxmlformats.org/drawingml/2006/lockedCanvas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41D" w:rsidRDefault="00CE541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B7C"/>
    <w:rsid w:val="0016200C"/>
    <w:rsid w:val="0043208E"/>
    <w:rsid w:val="00555B98"/>
    <w:rsid w:val="0062438B"/>
    <w:rsid w:val="007166E6"/>
    <w:rsid w:val="00730383"/>
    <w:rsid w:val="007433F0"/>
    <w:rsid w:val="007F5B7C"/>
    <w:rsid w:val="008C37D2"/>
    <w:rsid w:val="00900450"/>
    <w:rsid w:val="00955DA2"/>
    <w:rsid w:val="00BE26E0"/>
    <w:rsid w:val="00CE541D"/>
    <w:rsid w:val="00DC0C9F"/>
    <w:rsid w:val="00FE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276C4B-B127-4102-911F-A7AE96A02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5B7C"/>
    <w:pPr>
      <w:spacing w:after="0" w:line="240" w:lineRule="auto"/>
    </w:pPr>
    <w:rPr>
      <w:rFonts w:ascii="Calibri" w:hAnsi="Calibri" w:cs="Times New Roman"/>
    </w:rPr>
  </w:style>
  <w:style w:type="paragraph" w:styleId="Ttulo2">
    <w:name w:val="heading 2"/>
    <w:basedOn w:val="Normal"/>
    <w:next w:val="Normal"/>
    <w:link w:val="Ttulo2Car"/>
    <w:uiPriority w:val="99"/>
    <w:unhideWhenUsed/>
    <w:qFormat/>
    <w:rsid w:val="007F5B7C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7F5B7C"/>
    <w:rPr>
      <w:rFonts w:ascii="Cambria" w:eastAsia="Times New Roman" w:hAnsi="Cambria" w:cs="Times New Roman"/>
      <w:b/>
      <w:bCs/>
      <w:color w:val="4F81BD"/>
      <w:sz w:val="26"/>
      <w:szCs w:val="26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541D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E541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541D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2018-06-25T03:51:00Z</dcterms:created>
  <dcterms:modified xsi:type="dcterms:W3CDTF">2018-06-25T03:51:00Z</dcterms:modified>
</cp:coreProperties>
</file>